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3"/>
        <w:gridCol w:w="253"/>
        <w:gridCol w:w="105"/>
        <w:gridCol w:w="476"/>
        <w:gridCol w:w="1191"/>
        <w:gridCol w:w="745"/>
        <w:gridCol w:w="883"/>
        <w:gridCol w:w="16"/>
        <w:gridCol w:w="3171"/>
        <w:gridCol w:w="333"/>
        <w:gridCol w:w="2358"/>
        <w:gridCol w:w="1952"/>
      </w:tblGrid>
      <w:tr w:rsidR="004A29BB" w:rsidRPr="002256E7" w14:paraId="4617F123" w14:textId="77777777" w:rsidTr="00797DF6">
        <w:trPr>
          <w:trHeight w:val="416"/>
          <w:jc w:val="center"/>
        </w:trPr>
        <w:tc>
          <w:tcPr>
            <w:tcW w:w="824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797DF6" w14:paraId="3759EB0C" w14:textId="77777777" w:rsidTr="00797DF6">
        <w:trPr>
          <w:trHeight w:val="407"/>
          <w:jc w:val="center"/>
        </w:trPr>
        <w:tc>
          <w:tcPr>
            <w:tcW w:w="824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256DD462" w:rsidR="009B0C6A" w:rsidRPr="004F0466" w:rsidRDefault="00797DF6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ЗУБНО-СТОМАТОЛОШКИ ТЕХНИЧАР </w:t>
            </w:r>
          </w:p>
        </w:tc>
      </w:tr>
      <w:tr w:rsidR="004A29BB" w:rsidRPr="002256E7" w14:paraId="0EE8764F" w14:textId="77777777" w:rsidTr="00797DF6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2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57D462D0" w:rsidR="009B0C6A" w:rsidRPr="004F0466" w:rsidRDefault="00F6625A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ПАРОДОНТОЛОГИЈА И ОРАЛНА МЕДИЦИНА</w:t>
            </w:r>
          </w:p>
        </w:tc>
      </w:tr>
      <w:tr w:rsidR="004A29BB" w:rsidRPr="00797DF6" w14:paraId="5EF91F1E" w14:textId="77777777" w:rsidTr="00797DF6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2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7DFA482B" w:rsidR="009B0C6A" w:rsidRPr="006A3FB6" w:rsidRDefault="00B40C08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ТЕОРЕТСКА НАСТАВА РАЗРАЂЕНА У 2 МОДУЛА</w:t>
            </w:r>
          </w:p>
        </w:tc>
      </w:tr>
      <w:tr w:rsidR="004A29BB" w:rsidRPr="00797DF6" w14:paraId="01ADA7A9" w14:textId="77777777" w:rsidTr="00797DF6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24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6" w:type="pct"/>
            <w:gridSpan w:val="10"/>
            <w:tcBorders>
              <w:left w:val="nil"/>
            </w:tcBorders>
            <w:shd w:val="clear" w:color="auto" w:fill="C6D9F1"/>
          </w:tcPr>
          <w:p w14:paraId="25DF46D9" w14:textId="07A4A4BF" w:rsidR="00C53CF9" w:rsidRPr="00D94FEF" w:rsidRDefault="00B40C08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752839">
              <w:rPr>
                <w:sz w:val="22"/>
                <w:szCs w:val="22"/>
                <w:lang w:val="sr-Cyrl-BA"/>
              </w:rPr>
              <w:t>БОЉЕЊА МЕКАНО-ТКИВНИХ СТРУКТУРА УСНЕ ДУПЉЕ</w:t>
            </w:r>
          </w:p>
        </w:tc>
      </w:tr>
      <w:tr w:rsidR="004A29BB" w:rsidRPr="002256E7" w14:paraId="1BFDA1C9" w14:textId="77777777" w:rsidTr="00797DF6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7E05B40A" w14:textId="3FF8DE32" w:rsidR="00C53CF9" w:rsidRPr="006A3FB6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6A3FB6">
              <w:rPr>
                <w:b/>
                <w:sz w:val="22"/>
                <w:szCs w:val="22"/>
                <w:lang w:val="sr-Cyrl-BA"/>
              </w:rPr>
              <w:t>202</w:t>
            </w:r>
            <w:r w:rsidR="003B19F4">
              <w:rPr>
                <w:b/>
                <w:sz w:val="22"/>
                <w:szCs w:val="22"/>
                <w:lang w:val="sr-Cyrl-BA"/>
              </w:rPr>
              <w:t>2</w:t>
            </w:r>
            <w:r w:rsidR="006A3FB6">
              <w:rPr>
                <w:b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31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2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  <w:bookmarkStart w:id="0" w:name="_GoBack"/>
            <w:bookmarkEnd w:id="0"/>
          </w:p>
        </w:tc>
        <w:tc>
          <w:tcPr>
            <w:tcW w:w="1637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77" w:type="pct"/>
            <w:tcBorders>
              <w:left w:val="nil"/>
              <w:right w:val="nil"/>
            </w:tcBorders>
            <w:shd w:val="clear" w:color="auto" w:fill="C6D9F1"/>
          </w:tcPr>
          <w:p w14:paraId="5F94A0E4" w14:textId="4974D5B3" w:rsidR="00C53CF9" w:rsidRPr="00953AEE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94FEF">
              <w:rPr>
                <w:b/>
                <w:sz w:val="22"/>
                <w:szCs w:val="22"/>
                <w:lang w:val="sr-Cyrl-BA"/>
              </w:rPr>
              <w:t xml:space="preserve">     0</w:t>
            </w:r>
            <w:r w:rsidR="003B19F4">
              <w:rPr>
                <w:b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726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F6625A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F0A1FD1" w14:textId="19AA6476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</w:t>
            </w:r>
            <w:r w:rsidR="00B40C08">
              <w:rPr>
                <w:sz w:val="22"/>
                <w:szCs w:val="22"/>
                <w:lang w:val="ru-RU"/>
              </w:rPr>
              <w:t xml:space="preserve">Стицање основних знања о </w:t>
            </w:r>
            <w:r w:rsidR="00752839">
              <w:rPr>
                <w:sz w:val="22"/>
                <w:szCs w:val="22"/>
                <w:lang w:val="ru-RU"/>
              </w:rPr>
              <w:t>обољењима меких оралних ткива</w:t>
            </w:r>
            <w:r w:rsidR="003B19F4">
              <w:rPr>
                <w:sz w:val="22"/>
                <w:szCs w:val="22"/>
                <w:lang w:val="ru-RU"/>
              </w:rPr>
              <w:t>, профилакси и терапији истих</w:t>
            </w:r>
            <w:r w:rsidR="00C717EA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F6625A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723BBDF2" w:rsidR="00C53CF9" w:rsidRPr="00950BB0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4A4228">
              <w:rPr>
                <w:sz w:val="22"/>
                <w:szCs w:val="22"/>
                <w:lang w:val="ru-RU"/>
              </w:rPr>
              <w:t xml:space="preserve">- </w:t>
            </w:r>
            <w:r w:rsidR="00752839">
              <w:rPr>
                <w:sz w:val="22"/>
                <w:szCs w:val="22"/>
                <w:lang w:val="ru-RU"/>
              </w:rPr>
              <w:t>Стечена знања из биологије са фокусом на усну дупљу, те анатомија усне дупље</w:t>
            </w:r>
            <w:r w:rsidR="009A6F4F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797DF6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181047B7" w14:textId="0FB49AEA" w:rsidR="00196723" w:rsidRPr="00196723" w:rsidRDefault="00182822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основног знања</w:t>
            </w:r>
            <w:r w:rsidR="003B19F4">
              <w:rPr>
                <w:sz w:val="22"/>
                <w:szCs w:val="22"/>
                <w:lang w:val="sr-Cyrl-BA"/>
              </w:rPr>
              <w:t xml:space="preserve"> о обољењима меких оралних ткива</w:t>
            </w:r>
            <w:r w:rsidR="00196723">
              <w:rPr>
                <w:sz w:val="22"/>
                <w:szCs w:val="22"/>
                <w:lang w:val="sr-Cyrl-BA"/>
              </w:rPr>
              <w:t>;</w:t>
            </w:r>
          </w:p>
          <w:p w14:paraId="14EA83CC" w14:textId="3ADA3D89" w:rsidR="00C53CF9" w:rsidRDefault="003B19F4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Усвајање потребног знања у терапији истих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03CEE61B" w14:textId="59B03B51" w:rsidR="00D34CF4" w:rsidRDefault="003B19F4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Оспособљавање ученика техникама дијагнозе жаришних инфекција, профилакси и терапији истих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000A8449" w14:textId="416D426B" w:rsidR="00866CBA" w:rsidRPr="00797DF6" w:rsidRDefault="00DE5500" w:rsidP="00797DF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3B19F4">
              <w:rPr>
                <w:sz w:val="22"/>
                <w:szCs w:val="22"/>
                <w:lang w:val="sr-Cyrl-BA"/>
              </w:rPr>
              <w:t>свајање знања о промјенама у усној дупљи насталим витаминским дефицитом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</w:tc>
      </w:tr>
      <w:tr w:rsidR="00C53CF9" w:rsidRPr="002256E7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F6625A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FCC8169" w14:textId="6B324715" w:rsidR="00E44F4D" w:rsidRDefault="00DE5500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</w:t>
            </w:r>
            <w:r w:rsidR="00B01296">
              <w:rPr>
                <w:b/>
                <w:sz w:val="22"/>
                <w:szCs w:val="22"/>
                <w:lang w:val="sr-Cyrl-BA"/>
              </w:rPr>
              <w:t>бољења меких оралних ткива</w:t>
            </w:r>
          </w:p>
          <w:p w14:paraId="338D5730" w14:textId="7CF012F5" w:rsidR="008D5B7A" w:rsidRDefault="00DE5500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</w:t>
            </w:r>
            <w:r w:rsidR="00B01296">
              <w:rPr>
                <w:b/>
                <w:sz w:val="22"/>
                <w:szCs w:val="22"/>
                <w:lang w:val="sr-Cyrl-BA"/>
              </w:rPr>
              <w:t>рална жаришта и консекутивна обољења</w:t>
            </w:r>
          </w:p>
          <w:p w14:paraId="27E11F4C" w14:textId="7FA65C6A" w:rsidR="008D5B7A" w:rsidRPr="00797DF6" w:rsidRDefault="00B01296" w:rsidP="00DE5500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Витамински дефицит</w:t>
            </w:r>
          </w:p>
        </w:tc>
      </w:tr>
      <w:tr w:rsidR="002C592F" w:rsidRPr="002256E7" w14:paraId="65722636" w14:textId="77777777" w:rsidTr="00797DF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3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1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27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C592F" w:rsidRPr="002256E7" w14:paraId="4CFF3A6C" w14:textId="77777777" w:rsidTr="00797DF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2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1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7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2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C592F" w:rsidRPr="002256E7" w14:paraId="3900EB6A" w14:textId="77777777" w:rsidTr="00797DF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1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72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A29BB" w:rsidRPr="00797DF6" w14:paraId="6886788E" w14:textId="77777777" w:rsidTr="00797DF6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6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35411E7" w14:textId="473BD890" w:rsidR="003E1133" w:rsidRPr="00025C77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DE5500">
              <w:rPr>
                <w:b/>
                <w:sz w:val="22"/>
                <w:szCs w:val="22"/>
                <w:lang w:val="sr-Cyrl-BA"/>
              </w:rPr>
              <w:t>О</w:t>
            </w:r>
            <w:r w:rsidR="000B7B34">
              <w:rPr>
                <w:b/>
                <w:sz w:val="22"/>
                <w:szCs w:val="22"/>
                <w:lang w:val="sr-Cyrl-BA"/>
              </w:rPr>
              <w:t>бољења меких оралних ткива</w:t>
            </w:r>
          </w:p>
        </w:tc>
        <w:tc>
          <w:tcPr>
            <w:tcW w:w="620" w:type="pct"/>
            <w:gridSpan w:val="2"/>
            <w:tcBorders>
              <w:right w:val="single" w:sz="4" w:space="0" w:color="auto"/>
            </w:tcBorders>
          </w:tcPr>
          <w:p w14:paraId="05D3E68B" w14:textId="77777777" w:rsidR="00C94847" w:rsidRDefault="003362B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91071D">
              <w:rPr>
                <w:sz w:val="22"/>
                <w:szCs w:val="22"/>
                <w:lang w:val="sr-Cyrl-BA"/>
              </w:rPr>
              <w:t>наброји и наведе дијелове усне дупље</w:t>
            </w:r>
          </w:p>
          <w:p w14:paraId="7E9000C0" w14:textId="493A57C2" w:rsidR="0091071D" w:rsidRDefault="0091071D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етиологију обољења појединих стр</w:t>
            </w:r>
            <w:r w:rsidR="00302ECF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>ктура усне дупље</w:t>
            </w:r>
          </w:p>
          <w:p w14:paraId="5E457DF3" w14:textId="4A82D53E" w:rsidR="00302ECF" w:rsidRDefault="00302ECF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клиничку слику појединих обољења меких оралних ткива</w:t>
            </w:r>
          </w:p>
          <w:p w14:paraId="183B92C7" w14:textId="52B56221" w:rsidR="00302ECF" w:rsidRDefault="00302ECF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-дефинише и наведе терапију за поједина обољења</w:t>
            </w:r>
          </w:p>
          <w:p w14:paraId="13825BDD" w14:textId="55F11DD0" w:rsidR="00302ECF" w:rsidRDefault="00302ECF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и објасни превентивне мјере за настанак обољења меких оралних ткива</w:t>
            </w:r>
          </w:p>
          <w:p w14:paraId="4B7850BC" w14:textId="3BEC9800" w:rsidR="0091071D" w:rsidRPr="00C94847" w:rsidRDefault="0091071D" w:rsidP="0049572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605" w:type="pct"/>
            <w:gridSpan w:val="2"/>
            <w:tcBorders>
              <w:right w:val="single" w:sz="4" w:space="0" w:color="auto"/>
            </w:tcBorders>
          </w:tcPr>
          <w:p w14:paraId="1CDE498F" w14:textId="5591D555" w:rsidR="00D85B6F" w:rsidRDefault="00C27C5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</w:t>
            </w:r>
            <w:r w:rsidR="003D570A">
              <w:rPr>
                <w:bCs/>
                <w:sz w:val="22"/>
                <w:szCs w:val="22"/>
                <w:lang w:val="sr-Cyrl-BA"/>
              </w:rPr>
              <w:t>прикаже и демонстрира ди</w:t>
            </w:r>
            <w:r w:rsidR="00EE52DB">
              <w:rPr>
                <w:bCs/>
                <w:sz w:val="22"/>
                <w:szCs w:val="22"/>
                <w:lang w:val="sr-Cyrl-BA"/>
              </w:rPr>
              <w:t>је</w:t>
            </w:r>
            <w:r w:rsidR="003D570A">
              <w:rPr>
                <w:bCs/>
                <w:sz w:val="22"/>
                <w:szCs w:val="22"/>
                <w:lang w:val="sr-Cyrl-BA"/>
              </w:rPr>
              <w:t>лове усне дупље у атласу и на моделима вилица</w:t>
            </w:r>
          </w:p>
          <w:p w14:paraId="3A1C80CE" w14:textId="77777777" w:rsidR="003D570A" w:rsidRDefault="003D570A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-разликује етиологију </w:t>
            </w:r>
            <w:r w:rsidR="00EE52DB">
              <w:rPr>
                <w:bCs/>
                <w:sz w:val="22"/>
                <w:szCs w:val="22"/>
                <w:lang w:val="sr-Cyrl-BA"/>
              </w:rPr>
              <w:t>обољења појединих структура усне дупље</w:t>
            </w:r>
          </w:p>
          <w:p w14:paraId="1329BCFB" w14:textId="77777777" w:rsidR="00EE52DB" w:rsidRDefault="00EE52DB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-разликује и покаже клиничку слику појединих обољења</w:t>
            </w:r>
          </w:p>
          <w:p w14:paraId="606EE585" w14:textId="77777777" w:rsidR="00EE52DB" w:rsidRDefault="00EE52DB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-разликује и прикаже терапију за поједина обољења</w:t>
            </w:r>
          </w:p>
          <w:p w14:paraId="00A137C8" w14:textId="1345E240" w:rsidR="00EE52DB" w:rsidRPr="000D5FC3" w:rsidRDefault="00EE52DB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-демонстрира превентивне мјере за настанак обољења меких оралних ткива</w:t>
            </w:r>
          </w:p>
        </w:tc>
        <w:tc>
          <w:tcPr>
            <w:tcW w:w="11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CDB1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1BBEC11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2CA63D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75BB70B9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5839AF6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24AC95E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43E5A363" w14:textId="04DCC635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80A0B">
              <w:rPr>
                <w:sz w:val="22"/>
                <w:szCs w:val="22"/>
                <w:lang w:val="sr-Cyrl-BA"/>
              </w:rPr>
              <w:t>ефикасно планира и организује вријеме</w:t>
            </w:r>
          </w:p>
          <w:p w14:paraId="5DDCB1D8" w14:textId="2244902C" w:rsidR="00E80A0B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4A12315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36FBA8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6F73852E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3DC92A4D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727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41881BAF" w14:textId="7B0A8EDF" w:rsidR="006531F2" w:rsidRPr="000D5FC3" w:rsidRDefault="003E1133" w:rsidP="000D5FC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7FA88465" w14:textId="0488F40C" w:rsidR="00DE5500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153C66E3" w14:textId="6E095A7C" w:rsidR="001C3811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  <w:r w:rsidR="000D5FC3">
              <w:rPr>
                <w:sz w:val="22"/>
                <w:szCs w:val="22"/>
                <w:lang w:val="sr-Cyrl-BA"/>
              </w:rPr>
              <w:t xml:space="preserve"> и слајдове</w:t>
            </w:r>
          </w:p>
          <w:p w14:paraId="77E13989" w14:textId="76B4BB9A" w:rsidR="008F207C" w:rsidRDefault="008F207C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 моделима вилица</w:t>
            </w:r>
          </w:p>
          <w:p w14:paraId="2DB54989" w14:textId="751F882C" w:rsidR="001C3811" w:rsidRPr="000D5FC3" w:rsidRDefault="000D5FC3" w:rsidP="000D5FC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</w:t>
            </w:r>
            <w:r w:rsidR="00F517D4">
              <w:rPr>
                <w:sz w:val="22"/>
                <w:szCs w:val="22"/>
                <w:lang w:val="sr-Cyrl-BA"/>
              </w:rPr>
              <w:t>ати</w:t>
            </w:r>
            <w:r>
              <w:rPr>
                <w:sz w:val="22"/>
                <w:szCs w:val="22"/>
                <w:lang w:val="sr-Cyrl-BA"/>
              </w:rPr>
              <w:t xml:space="preserve"> конкретн</w:t>
            </w:r>
            <w:r w:rsidR="00F517D4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случајев</w:t>
            </w:r>
            <w:r w:rsidR="00F517D4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у атласу</w:t>
            </w:r>
            <w:r w:rsidR="00F517D4">
              <w:rPr>
                <w:sz w:val="22"/>
                <w:szCs w:val="22"/>
                <w:lang w:val="sr-Cyrl-BA"/>
              </w:rPr>
              <w:t xml:space="preserve"> обољења меких</w:t>
            </w:r>
            <w:r w:rsidR="008F207C">
              <w:rPr>
                <w:sz w:val="22"/>
                <w:szCs w:val="22"/>
                <w:lang w:val="sr-Cyrl-BA"/>
              </w:rPr>
              <w:t xml:space="preserve"> оралних</w:t>
            </w:r>
            <w:r w:rsidR="00F517D4">
              <w:rPr>
                <w:sz w:val="22"/>
                <w:szCs w:val="22"/>
                <w:lang w:val="sr-Cyrl-BA"/>
              </w:rPr>
              <w:t xml:space="preserve"> ткива</w:t>
            </w:r>
          </w:p>
          <w:p w14:paraId="69CED14B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E400D2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A457905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640853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4436500" w14:textId="6B28AD54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 индивидуални  и групни рад приликом оспособљавања ученика да се служе </w:t>
            </w:r>
            <w:r w:rsidR="0055652B">
              <w:rPr>
                <w:sz w:val="22"/>
                <w:szCs w:val="22"/>
                <w:lang w:val="sr-Cyrl-BA"/>
              </w:rPr>
              <w:t>материјалом</w:t>
            </w:r>
            <w:r w:rsidR="005633C4">
              <w:rPr>
                <w:sz w:val="22"/>
                <w:szCs w:val="22"/>
                <w:lang w:val="sr-Cyrl-BA"/>
              </w:rPr>
              <w:t>, инструментима и апаратуром</w:t>
            </w:r>
          </w:p>
        </w:tc>
      </w:tr>
      <w:tr w:rsidR="004A29BB" w:rsidRPr="00797DF6" w14:paraId="3C1A6A31" w14:textId="77777777" w:rsidTr="00797DF6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6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43A8C4E4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DE5500">
              <w:rPr>
                <w:b/>
                <w:sz w:val="22"/>
                <w:szCs w:val="22"/>
                <w:lang w:val="sr-Cyrl-BA"/>
              </w:rPr>
              <w:t>О</w:t>
            </w:r>
            <w:r w:rsidR="000B7B34">
              <w:rPr>
                <w:b/>
                <w:sz w:val="22"/>
                <w:szCs w:val="22"/>
                <w:lang w:val="sr-Cyrl-BA"/>
              </w:rPr>
              <w:t>рална жаришта и консекутивна обољења</w:t>
            </w:r>
          </w:p>
        </w:tc>
        <w:tc>
          <w:tcPr>
            <w:tcW w:w="620" w:type="pct"/>
            <w:gridSpan w:val="2"/>
            <w:tcBorders>
              <w:right w:val="single" w:sz="4" w:space="0" w:color="auto"/>
            </w:tcBorders>
          </w:tcPr>
          <w:p w14:paraId="722BFF75" w14:textId="77777777" w:rsidR="002C592F" w:rsidRDefault="00F63D28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B004C">
              <w:rPr>
                <w:sz w:val="22"/>
                <w:szCs w:val="22"/>
                <w:lang w:val="sr-Cyrl-BA"/>
              </w:rPr>
              <w:t>дефинише и објасни консекутивно обољење</w:t>
            </w:r>
          </w:p>
          <w:p w14:paraId="251394D1" w14:textId="77777777" w:rsidR="002B004C" w:rsidRDefault="002B004C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и објасни орална и екстраорална жаришта</w:t>
            </w:r>
          </w:p>
          <w:p w14:paraId="07D11466" w14:textId="77777777" w:rsidR="002B004C" w:rsidRDefault="002B004C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и опише етиологију консекутивних обољења</w:t>
            </w:r>
          </w:p>
          <w:p w14:paraId="60603567" w14:textId="77777777" w:rsidR="002B004C" w:rsidRDefault="002B004C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-дефинише најчешћа консекутивна обољења</w:t>
            </w:r>
          </w:p>
          <w:p w14:paraId="57B1218E" w14:textId="1F526AC8" w:rsidR="002B004C" w:rsidRPr="001505AC" w:rsidRDefault="002B004C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откривање,  дијагностику и уклањање оралних жаришта</w:t>
            </w:r>
            <w:r w:rsidR="001505AC">
              <w:rPr>
                <w:sz w:val="22"/>
                <w:szCs w:val="22"/>
                <w:lang w:val="sr-Latn-BA"/>
              </w:rPr>
              <w:t xml:space="preserve">, </w:t>
            </w:r>
            <w:r w:rsidR="001505AC">
              <w:rPr>
                <w:sz w:val="22"/>
                <w:szCs w:val="22"/>
                <w:lang w:val="sr-Cyrl-BA"/>
              </w:rPr>
              <w:t>као и превенцију истих</w:t>
            </w:r>
          </w:p>
        </w:tc>
        <w:tc>
          <w:tcPr>
            <w:tcW w:w="605" w:type="pct"/>
            <w:gridSpan w:val="2"/>
            <w:tcBorders>
              <w:right w:val="single" w:sz="4" w:space="0" w:color="auto"/>
            </w:tcBorders>
          </w:tcPr>
          <w:p w14:paraId="623E44E3" w14:textId="68CDA955" w:rsidR="0029415A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1505AC">
              <w:rPr>
                <w:sz w:val="22"/>
                <w:szCs w:val="22"/>
                <w:lang w:val="sr-Cyrl-BA"/>
              </w:rPr>
              <w:t>разликује консекутивна обољења</w:t>
            </w:r>
          </w:p>
          <w:p w14:paraId="34E61FE9" w14:textId="3884480C" w:rsidR="001505AC" w:rsidRDefault="001505AC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-показује и уочава, те разликује орална и екстраорална жаришта</w:t>
            </w:r>
          </w:p>
          <w:p w14:paraId="45CCD6E4" w14:textId="24922B0E" w:rsidR="001505AC" w:rsidRDefault="001505AC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етиологију консекутивних обољења</w:t>
            </w:r>
          </w:p>
          <w:p w14:paraId="168A6C8A" w14:textId="5ACC330A" w:rsidR="00575824" w:rsidRDefault="00575824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и уочава најчешћа консекутивна обољења</w:t>
            </w:r>
          </w:p>
          <w:p w14:paraId="66CEF17A" w14:textId="3FC7CAF0" w:rsidR="00575824" w:rsidRDefault="00575824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и прикаже откривање, дијагностику, те начин превенције оралних жаришта</w:t>
            </w:r>
          </w:p>
          <w:p w14:paraId="5EDCE803" w14:textId="77777777" w:rsidR="003E1133" w:rsidRPr="006941B7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8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27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B46E9AC" w14:textId="3F5942B7" w:rsidR="008144B4" w:rsidRPr="008F207C" w:rsidRDefault="003E1133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465F639C" w14:textId="594E11A7" w:rsidR="00093072" w:rsidRDefault="0009307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2308197F" w14:textId="73EB8E9B" w:rsidR="00093072" w:rsidRDefault="0009307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  <w:r w:rsidR="008F207C">
              <w:rPr>
                <w:sz w:val="22"/>
                <w:szCs w:val="22"/>
                <w:lang w:val="sr-Cyrl-BA"/>
              </w:rPr>
              <w:t>, слајдове</w:t>
            </w:r>
          </w:p>
          <w:p w14:paraId="51324B1F" w14:textId="5B5693DD" w:rsidR="00093072" w:rsidRPr="008F207C" w:rsidRDefault="00093072" w:rsidP="008F207C">
            <w:pPr>
              <w:rPr>
                <w:sz w:val="22"/>
                <w:szCs w:val="22"/>
                <w:lang w:val="sr-Cyrl-BA"/>
              </w:rPr>
            </w:pPr>
          </w:p>
          <w:p w14:paraId="52DCABD9" w14:textId="19D753A6" w:rsidR="00093072" w:rsidRPr="008F207C" w:rsidRDefault="00093072" w:rsidP="008F207C">
            <w:pPr>
              <w:rPr>
                <w:sz w:val="22"/>
                <w:szCs w:val="22"/>
                <w:lang w:val="sr-Cyrl-BA"/>
              </w:rPr>
            </w:pPr>
          </w:p>
          <w:p w14:paraId="3BFFD201" w14:textId="5CA1A3E6" w:rsidR="003E1133" w:rsidRDefault="003E1133" w:rsidP="004A4956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6028563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067F69E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10D62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97D6F0F" w14:textId="111E1502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</w:t>
            </w:r>
            <w:r w:rsidR="00356AC9">
              <w:rPr>
                <w:sz w:val="22"/>
                <w:szCs w:val="22"/>
                <w:lang w:val="sr-Cyrl-BA"/>
              </w:rPr>
              <w:t>же материјалом</w:t>
            </w:r>
            <w:r w:rsidR="003646C3">
              <w:rPr>
                <w:sz w:val="22"/>
                <w:szCs w:val="22"/>
                <w:lang w:val="sr-Cyrl-BA"/>
              </w:rPr>
              <w:t>,</w:t>
            </w:r>
            <w:r w:rsidR="00356AC9">
              <w:rPr>
                <w:sz w:val="22"/>
                <w:szCs w:val="22"/>
                <w:lang w:val="sr-Cyrl-BA"/>
              </w:rPr>
              <w:t xml:space="preserve"> и</w:t>
            </w:r>
            <w:r w:rsidR="003646C3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356AC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4A29BB" w:rsidRPr="00797DF6" w14:paraId="144A6547" w14:textId="77777777" w:rsidTr="00797DF6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6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DED3FDC" w14:textId="4A7C26A2" w:rsidR="003E1133" w:rsidRPr="00E063F2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0B7B34">
              <w:rPr>
                <w:b/>
                <w:sz w:val="22"/>
                <w:szCs w:val="22"/>
                <w:lang w:val="sr-Cyrl-BA"/>
              </w:rPr>
              <w:t>Витамински дефицит</w:t>
            </w:r>
          </w:p>
          <w:p w14:paraId="5C68A82D" w14:textId="3E1104AD" w:rsidR="00F21737" w:rsidRPr="00E063F2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620" w:type="pct"/>
            <w:gridSpan w:val="2"/>
            <w:tcBorders>
              <w:right w:val="single" w:sz="4" w:space="0" w:color="auto"/>
            </w:tcBorders>
          </w:tcPr>
          <w:p w14:paraId="36AF707B" w14:textId="2ABF21AC" w:rsidR="004A29BB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8F207C">
              <w:rPr>
                <w:sz w:val="22"/>
                <w:szCs w:val="22"/>
                <w:lang w:val="sr-Cyrl-CS"/>
              </w:rPr>
              <w:t>наведе и наброји називе појединих витамина</w:t>
            </w:r>
          </w:p>
          <w:p w14:paraId="6CD1AA23" w14:textId="77777777" w:rsidR="008F207C" w:rsidRDefault="008F207C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и објасни разлику између примарних и секундарних дефицита</w:t>
            </w:r>
          </w:p>
          <w:p w14:paraId="4690B726" w14:textId="4C564C3E" w:rsidR="008F207C" w:rsidRPr="00966466" w:rsidRDefault="008F207C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-наведе, опише и објасни </w:t>
            </w:r>
            <w:r w:rsidR="004E1AA1">
              <w:rPr>
                <w:sz w:val="22"/>
                <w:szCs w:val="22"/>
                <w:lang w:val="sr-Cyrl-CS"/>
              </w:rPr>
              <w:t>оралне манифестације усљед недостатка одређених витамина</w:t>
            </w:r>
          </w:p>
        </w:tc>
        <w:tc>
          <w:tcPr>
            <w:tcW w:w="605" w:type="pct"/>
            <w:gridSpan w:val="2"/>
            <w:tcBorders>
              <w:right w:val="single" w:sz="4" w:space="0" w:color="auto"/>
            </w:tcBorders>
          </w:tcPr>
          <w:p w14:paraId="44A033E5" w14:textId="77777777" w:rsidR="004A29BB" w:rsidRDefault="003E113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093CD3">
              <w:rPr>
                <w:sz w:val="22"/>
                <w:szCs w:val="22"/>
                <w:lang w:val="sr-Cyrl-BA"/>
              </w:rPr>
              <w:t>разликује називе појединих витамина</w:t>
            </w:r>
          </w:p>
          <w:p w14:paraId="7C732E51" w14:textId="77777777" w:rsidR="00093CD3" w:rsidRDefault="00093CD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и уочава примарни и секундарни дефицит витамина</w:t>
            </w:r>
          </w:p>
          <w:p w14:paraId="0096372C" w14:textId="05042752" w:rsidR="00093CD3" w:rsidRPr="001A423A" w:rsidRDefault="00093CD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-уочава, разликује и покаже оралне манифестације код недостатка одређених витамина</w:t>
            </w:r>
          </w:p>
        </w:tc>
        <w:tc>
          <w:tcPr>
            <w:tcW w:w="118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27" w:type="pct"/>
            <w:gridSpan w:val="3"/>
            <w:tcBorders>
              <w:left w:val="single" w:sz="4" w:space="0" w:color="auto"/>
            </w:tcBorders>
          </w:tcPr>
          <w:p w14:paraId="30E0B04C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54E63DB2" w14:textId="40BBF0B5" w:rsidR="00C07264" w:rsidRPr="008F207C" w:rsidRDefault="003E1133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3FC320C0" w14:textId="53B41D85" w:rsidR="00966466" w:rsidRDefault="00966466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3FDD6B02" w14:textId="3D72D351" w:rsidR="00966466" w:rsidRDefault="00966466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  <w:r w:rsidR="008F207C">
              <w:rPr>
                <w:sz w:val="22"/>
                <w:szCs w:val="22"/>
                <w:lang w:val="sr-Cyrl-BA"/>
              </w:rPr>
              <w:t xml:space="preserve"> слајдове</w:t>
            </w:r>
          </w:p>
          <w:p w14:paraId="16D60965" w14:textId="4BC83F22" w:rsidR="0018509C" w:rsidRPr="00966466" w:rsidRDefault="008F207C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приказати конкретне случајеве у атласу обољења меких оралних ткива</w:t>
            </w:r>
          </w:p>
          <w:p w14:paraId="07AB588D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5370BE89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274A7925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6F163F14" w14:textId="2D8C13F4" w:rsidR="007A3B4D" w:rsidRPr="007A40C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010CD1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8300B7">
              <w:rPr>
                <w:sz w:val="22"/>
                <w:szCs w:val="22"/>
                <w:lang w:val="sr-Cyrl-BA"/>
              </w:rPr>
              <w:t>,</w:t>
            </w:r>
            <w:r w:rsidR="00010CD1">
              <w:rPr>
                <w:sz w:val="22"/>
                <w:szCs w:val="22"/>
                <w:lang w:val="sr-Cyrl-BA"/>
              </w:rPr>
              <w:t xml:space="preserve"> и</w:t>
            </w:r>
            <w:r w:rsidR="008300B7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010CD1">
              <w:rPr>
                <w:sz w:val="22"/>
                <w:szCs w:val="22"/>
                <w:lang w:val="sr-Cyrl-BA"/>
              </w:rPr>
              <w:t>апаратуром</w:t>
            </w:r>
          </w:p>
          <w:p w14:paraId="437EDCC6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74E8712B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F6625A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37F4DDA6" w14:textId="77777777" w:rsidR="009E714F" w:rsidRDefault="009E714F" w:rsidP="009E714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Биологија</w:t>
            </w:r>
          </w:p>
          <w:p w14:paraId="3B656618" w14:textId="5F6FCB32" w:rsidR="009E714F" w:rsidRPr="00A4101F" w:rsidRDefault="009E714F" w:rsidP="009E714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Микробиологија</w:t>
            </w:r>
          </w:p>
        </w:tc>
      </w:tr>
      <w:tr w:rsidR="00185F25" w:rsidRPr="002256E7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0C08DD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525EBE97" w14:textId="40883C6C" w:rsidR="00BA5E10" w:rsidRPr="008617FD" w:rsidRDefault="009E714F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Д.Ђајић, Д.Ђукановић, Болести уста, Универзитетска књига, Београд</w:t>
            </w:r>
          </w:p>
          <w:p w14:paraId="6857C81B" w14:textId="3102A07A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Кабинет са очигледним наставним средствима</w:t>
            </w:r>
          </w:p>
          <w:p w14:paraId="4CD34621" w14:textId="3E996B48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Стручни каталози</w:t>
            </w:r>
          </w:p>
          <w:p w14:paraId="1EB58D56" w14:textId="213D70C2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17C29441" w14:textId="1FDF7B24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2E2E1F5F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3A763E44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53F821E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506F9F1A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653778F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C298C3B" w14:textId="7957CFD1" w:rsidR="00A22AC5" w:rsidRDefault="00F63B84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</w:t>
            </w:r>
            <w:r w:rsidR="00A22AC5">
              <w:rPr>
                <w:sz w:val="22"/>
                <w:szCs w:val="22"/>
                <w:lang w:val="sr-Cyrl-BA"/>
              </w:rPr>
              <w:t>-</w:t>
            </w:r>
            <w:r w:rsidR="000C08D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оцјењивање резултата учења путем вербалног испитивања 1 на 1, а питања могу бити структуирана и неструктуирана</w:t>
            </w:r>
            <w:r w:rsidR="00F233F0">
              <w:rPr>
                <w:sz w:val="22"/>
                <w:szCs w:val="22"/>
                <w:lang w:val="sr-Cyrl-BA"/>
              </w:rPr>
              <w:t>;</w:t>
            </w:r>
          </w:p>
          <w:p w14:paraId="0B3A20D9" w14:textId="2E4AA5A5" w:rsidR="00F63B84" w:rsidRDefault="00F63B84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ТЕСТ- </w:t>
            </w:r>
            <w:r w:rsidR="006049E5">
              <w:rPr>
                <w:sz w:val="22"/>
                <w:szCs w:val="22"/>
                <w:lang w:val="sr-Cyrl-BA"/>
              </w:rPr>
              <w:t>обавезан метод на крају модула; питања морају бити објективног типа и унапријед дефинисана тако да њих постоји један одређени тачан одговор; ученик треба бити упознат са критеријумима оцјењивања овом техником;</w:t>
            </w:r>
          </w:p>
          <w:p w14:paraId="00F572C1" w14:textId="7DCC963B" w:rsidR="00F233F0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</w:t>
            </w:r>
            <w:r w:rsidR="00F233F0">
              <w:rPr>
                <w:sz w:val="22"/>
                <w:szCs w:val="22"/>
                <w:lang w:val="sr-Cyrl-BA"/>
              </w:rPr>
              <w:t>- презентација по заданој теми уз одговарање на питања других учесника</w:t>
            </w:r>
            <w:r w:rsidR="00D16BE0">
              <w:rPr>
                <w:sz w:val="22"/>
                <w:szCs w:val="22"/>
                <w:lang w:val="sr-Cyrl-BA"/>
              </w:rPr>
              <w:t xml:space="preserve"> и </w:t>
            </w:r>
            <w:r w:rsidR="00F233F0">
              <w:rPr>
                <w:sz w:val="22"/>
                <w:szCs w:val="22"/>
                <w:lang w:val="sr-Cyrl-BA"/>
              </w:rPr>
              <w:t xml:space="preserve"> испитивача;</w:t>
            </w:r>
            <w:r w:rsidR="006049E5">
              <w:rPr>
                <w:sz w:val="22"/>
                <w:szCs w:val="22"/>
                <w:lang w:val="sr-Cyrl-BA"/>
              </w:rPr>
              <w:t xml:space="preserve"> треба је примјенити код свих ученика;</w:t>
            </w:r>
          </w:p>
          <w:p w14:paraId="27C8B98B" w14:textId="691AF2D2" w:rsidR="0044004A" w:rsidRPr="00F63B84" w:rsidRDefault="0044004A" w:rsidP="00F63B84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5A82D1A7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67B1CA6F" w14:textId="2436A768" w:rsidR="0044004A" w:rsidRDefault="006049E5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</w:t>
            </w:r>
            <w:r w:rsidR="00D16BE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30</w:t>
            </w:r>
            <w:r w:rsidR="007258E0">
              <w:rPr>
                <w:sz w:val="22"/>
                <w:szCs w:val="22"/>
                <w:lang w:val="sr-Cyrl-BA"/>
              </w:rPr>
              <w:t>%</w:t>
            </w:r>
          </w:p>
          <w:p w14:paraId="5FC0F980" w14:textId="006FD768" w:rsidR="006049E5" w:rsidRDefault="006049E5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    40%</w:t>
            </w:r>
          </w:p>
          <w:p w14:paraId="2AAFEB34" w14:textId="4D5A81E9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усмена презентација </w:t>
            </w:r>
            <w:r w:rsidR="006049E5">
              <w:rPr>
                <w:sz w:val="22"/>
                <w:szCs w:val="22"/>
                <w:lang w:val="sr-Cyrl-BA"/>
              </w:rPr>
              <w:t>30</w:t>
            </w:r>
            <w:r>
              <w:rPr>
                <w:sz w:val="22"/>
                <w:szCs w:val="22"/>
                <w:lang w:val="sr-Cyrl-BA"/>
              </w:rPr>
              <w:t>%</w:t>
            </w:r>
          </w:p>
          <w:p w14:paraId="3820F6D4" w14:textId="79B1FDAE" w:rsidR="007258E0" w:rsidRPr="006049E5" w:rsidRDefault="007258E0" w:rsidP="006049E5">
            <w:pPr>
              <w:ind w:left="360"/>
              <w:rPr>
                <w:sz w:val="22"/>
                <w:szCs w:val="22"/>
                <w:lang w:val="sr-Cyrl-BA"/>
              </w:rPr>
            </w:pPr>
          </w:p>
          <w:p w14:paraId="63A9E5B3" w14:textId="77777777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07DDF73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6960F39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476E7539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7393E578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5699B9FB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6280A700" w14:textId="77777777" w:rsidR="00AF7C44" w:rsidRPr="002256E7" w:rsidRDefault="00AF7C44">
      <w:pPr>
        <w:rPr>
          <w:sz w:val="22"/>
          <w:szCs w:val="22"/>
          <w:lang w:val="sr-Cyrl-CS"/>
        </w:rPr>
      </w:pPr>
    </w:p>
    <w:p w14:paraId="7C939C83" w14:textId="77777777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924A7"/>
    <w:rsid w:val="00092D29"/>
    <w:rsid w:val="00093072"/>
    <w:rsid w:val="00093CD3"/>
    <w:rsid w:val="000A455F"/>
    <w:rsid w:val="000B099E"/>
    <w:rsid w:val="000B0D88"/>
    <w:rsid w:val="000B10D6"/>
    <w:rsid w:val="000B1F88"/>
    <w:rsid w:val="000B275F"/>
    <w:rsid w:val="000B3EAF"/>
    <w:rsid w:val="000B7B34"/>
    <w:rsid w:val="000C08DD"/>
    <w:rsid w:val="000C1017"/>
    <w:rsid w:val="000D161D"/>
    <w:rsid w:val="000D5FC3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05AC"/>
    <w:rsid w:val="00152A0A"/>
    <w:rsid w:val="001628FE"/>
    <w:rsid w:val="00182822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D19B5"/>
    <w:rsid w:val="001E169E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605C"/>
    <w:rsid w:val="00256115"/>
    <w:rsid w:val="00265835"/>
    <w:rsid w:val="0029415A"/>
    <w:rsid w:val="002A3474"/>
    <w:rsid w:val="002B004C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02ECF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6743"/>
    <w:rsid w:val="003B11C2"/>
    <w:rsid w:val="003B19F4"/>
    <w:rsid w:val="003B7D89"/>
    <w:rsid w:val="003C1971"/>
    <w:rsid w:val="003C312A"/>
    <w:rsid w:val="003C3E14"/>
    <w:rsid w:val="003C6BB8"/>
    <w:rsid w:val="003C75F6"/>
    <w:rsid w:val="003D33C2"/>
    <w:rsid w:val="003D4371"/>
    <w:rsid w:val="003D570A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4004A"/>
    <w:rsid w:val="00442D32"/>
    <w:rsid w:val="0044567F"/>
    <w:rsid w:val="00454C55"/>
    <w:rsid w:val="0046189F"/>
    <w:rsid w:val="00462C9C"/>
    <w:rsid w:val="00465FE9"/>
    <w:rsid w:val="004817D9"/>
    <w:rsid w:val="004854B5"/>
    <w:rsid w:val="00485F84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4E1AA1"/>
    <w:rsid w:val="00502AF9"/>
    <w:rsid w:val="00506B9D"/>
    <w:rsid w:val="005133F3"/>
    <w:rsid w:val="00521ABF"/>
    <w:rsid w:val="00523596"/>
    <w:rsid w:val="00525E01"/>
    <w:rsid w:val="00541FB8"/>
    <w:rsid w:val="0055652B"/>
    <w:rsid w:val="005633C4"/>
    <w:rsid w:val="00563B79"/>
    <w:rsid w:val="00571931"/>
    <w:rsid w:val="00574488"/>
    <w:rsid w:val="00575824"/>
    <w:rsid w:val="00586373"/>
    <w:rsid w:val="00592937"/>
    <w:rsid w:val="00596C1D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2839"/>
    <w:rsid w:val="0075779F"/>
    <w:rsid w:val="007644A3"/>
    <w:rsid w:val="00764BAD"/>
    <w:rsid w:val="00767E0F"/>
    <w:rsid w:val="00771F48"/>
    <w:rsid w:val="00775510"/>
    <w:rsid w:val="007877CA"/>
    <w:rsid w:val="00790F8F"/>
    <w:rsid w:val="00791306"/>
    <w:rsid w:val="00797DF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300B7"/>
    <w:rsid w:val="00833057"/>
    <w:rsid w:val="00833E8C"/>
    <w:rsid w:val="008360B3"/>
    <w:rsid w:val="008436AE"/>
    <w:rsid w:val="00856B15"/>
    <w:rsid w:val="00857F73"/>
    <w:rsid w:val="008617FD"/>
    <w:rsid w:val="00863338"/>
    <w:rsid w:val="00866CBA"/>
    <w:rsid w:val="00876626"/>
    <w:rsid w:val="008B1A5C"/>
    <w:rsid w:val="008B4456"/>
    <w:rsid w:val="008D03B9"/>
    <w:rsid w:val="008D1CFE"/>
    <w:rsid w:val="008D5B7A"/>
    <w:rsid w:val="008F207C"/>
    <w:rsid w:val="00901403"/>
    <w:rsid w:val="0091071D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E714F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792A"/>
    <w:rsid w:val="00A67675"/>
    <w:rsid w:val="00A746CA"/>
    <w:rsid w:val="00A84A1D"/>
    <w:rsid w:val="00A8563A"/>
    <w:rsid w:val="00A953A5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01296"/>
    <w:rsid w:val="00B1154E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7C53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72A2"/>
    <w:rsid w:val="00D01873"/>
    <w:rsid w:val="00D025D0"/>
    <w:rsid w:val="00D0707A"/>
    <w:rsid w:val="00D14F49"/>
    <w:rsid w:val="00D16BE0"/>
    <w:rsid w:val="00D34CF4"/>
    <w:rsid w:val="00D40ACF"/>
    <w:rsid w:val="00D4188C"/>
    <w:rsid w:val="00D54DC7"/>
    <w:rsid w:val="00D65F6A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1BDD"/>
    <w:rsid w:val="00ED2642"/>
    <w:rsid w:val="00ED46BA"/>
    <w:rsid w:val="00EE52DB"/>
    <w:rsid w:val="00F03B35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517D4"/>
    <w:rsid w:val="00F52F69"/>
    <w:rsid w:val="00F56080"/>
    <w:rsid w:val="00F572F2"/>
    <w:rsid w:val="00F6225D"/>
    <w:rsid w:val="00F63B84"/>
    <w:rsid w:val="00F63D28"/>
    <w:rsid w:val="00F6625A"/>
    <w:rsid w:val="00F67087"/>
    <w:rsid w:val="00F81E06"/>
    <w:rsid w:val="00F83082"/>
    <w:rsid w:val="00F91A70"/>
    <w:rsid w:val="00FA3344"/>
    <w:rsid w:val="00FA5471"/>
    <w:rsid w:val="00FB0B6B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3E332-A4BE-4C78-94C0-7CA89135F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48</cp:revision>
  <cp:lastPrinted>2020-03-17T06:21:00Z</cp:lastPrinted>
  <dcterms:created xsi:type="dcterms:W3CDTF">2021-04-13T20:02:00Z</dcterms:created>
  <dcterms:modified xsi:type="dcterms:W3CDTF">2022-07-06T10:20:00Z</dcterms:modified>
</cp:coreProperties>
</file>